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58F" w:rsidRPr="00DB5E1D" w:rsidRDefault="00925635" w:rsidP="00133406">
      <w:pPr>
        <w:spacing w:after="0" w:line="240" w:lineRule="auto"/>
        <w:jc w:val="center"/>
        <w:rPr>
          <w:rFonts w:ascii="Arial" w:eastAsia="Times New Roman" w:hAnsi="Arial" w:cs="Arial"/>
          <w:bCs/>
          <w:color w:val="000000"/>
          <w:sz w:val="24"/>
          <w:szCs w:val="24"/>
          <w:lang w:eastAsia="en-CA"/>
        </w:rPr>
      </w:pPr>
      <w:r w:rsidRPr="00DB5E1D">
        <w:rPr>
          <w:rFonts w:ascii="Arial" w:eastAsia="Times New Roman" w:hAnsi="Arial" w:cs="Arial"/>
          <w:bCs/>
          <w:color w:val="000000"/>
          <w:sz w:val="24"/>
          <w:szCs w:val="24"/>
          <w:lang w:eastAsia="en-CA"/>
        </w:rPr>
        <w:t>A</w:t>
      </w:r>
      <w:r w:rsidR="00C5058F" w:rsidRPr="00DB5E1D">
        <w:rPr>
          <w:rFonts w:ascii="Arial" w:eastAsia="Times New Roman" w:hAnsi="Arial" w:cs="Arial"/>
          <w:bCs/>
          <w:color w:val="000000"/>
          <w:sz w:val="24"/>
          <w:szCs w:val="24"/>
          <w:lang w:eastAsia="en-CA"/>
        </w:rPr>
        <w:t>lberta Regional Professional Development Consortia (ARPDC)</w:t>
      </w:r>
    </w:p>
    <w:p w:rsidR="00925635" w:rsidRPr="00DB5E1D" w:rsidRDefault="00C5058F" w:rsidP="00133406">
      <w:pPr>
        <w:spacing w:after="0" w:line="240" w:lineRule="auto"/>
        <w:jc w:val="center"/>
        <w:rPr>
          <w:rFonts w:ascii="Arial" w:eastAsia="Times New Roman" w:hAnsi="Arial" w:cs="Arial"/>
          <w:bCs/>
          <w:color w:val="000000"/>
          <w:sz w:val="24"/>
          <w:szCs w:val="24"/>
          <w:lang w:eastAsia="en-CA"/>
        </w:rPr>
      </w:pPr>
      <w:r w:rsidRPr="00DB5E1D">
        <w:rPr>
          <w:rFonts w:ascii="Arial" w:eastAsia="Times New Roman" w:hAnsi="Arial" w:cs="Arial"/>
          <w:bCs/>
          <w:color w:val="000000"/>
          <w:sz w:val="24"/>
          <w:szCs w:val="24"/>
          <w:lang w:eastAsia="en-CA"/>
        </w:rPr>
        <w:t xml:space="preserve">Support for Implementation </w:t>
      </w:r>
      <w:r w:rsidR="00133406" w:rsidRPr="00DB5E1D">
        <w:rPr>
          <w:rFonts w:ascii="Arial" w:eastAsia="Times New Roman" w:hAnsi="Arial" w:cs="Arial"/>
          <w:bCs/>
          <w:color w:val="000000"/>
          <w:sz w:val="24"/>
          <w:szCs w:val="24"/>
          <w:lang w:eastAsia="en-CA"/>
        </w:rPr>
        <w:t>of Mathematic Key Messages</w:t>
      </w:r>
    </w:p>
    <w:p w:rsidR="00C5058F" w:rsidRPr="00DB5E1D" w:rsidRDefault="00C5058F" w:rsidP="00925635">
      <w:pPr>
        <w:spacing w:after="0" w:line="240" w:lineRule="auto"/>
        <w:rPr>
          <w:rFonts w:ascii="Arial" w:eastAsia="Times New Roman" w:hAnsi="Arial" w:cs="Arial"/>
          <w:bCs/>
          <w:color w:val="000000"/>
          <w:sz w:val="24"/>
          <w:szCs w:val="24"/>
          <w:lang w:eastAsia="en-CA"/>
        </w:rPr>
      </w:pPr>
    </w:p>
    <w:p w:rsidR="00925635" w:rsidRPr="00DB5E1D" w:rsidRDefault="00925635" w:rsidP="00925635">
      <w:pPr>
        <w:spacing w:after="0" w:line="240" w:lineRule="auto"/>
        <w:rPr>
          <w:rFonts w:ascii="Arial" w:eastAsia="Times New Roman" w:hAnsi="Arial" w:cs="Arial"/>
          <w:bCs/>
          <w:color w:val="000000"/>
          <w:sz w:val="24"/>
          <w:szCs w:val="24"/>
          <w:lang w:eastAsia="en-CA"/>
        </w:rPr>
      </w:pPr>
      <w:r w:rsidRPr="00DB5E1D">
        <w:rPr>
          <w:rFonts w:ascii="Arial" w:eastAsia="Times New Roman" w:hAnsi="Arial" w:cs="Arial"/>
          <w:bCs/>
          <w:color w:val="000000"/>
          <w:sz w:val="24"/>
          <w:szCs w:val="24"/>
          <w:lang w:eastAsia="en-CA"/>
        </w:rPr>
        <w:t>The Alberta Professional Development Consortia (ARPDC) are dedicated to promoting student learning and achievement; school improvement; and parental engagement in the education process through the provision of professional learning opportunities at the local,</w:t>
      </w:r>
      <w:r w:rsidR="00C5058F" w:rsidRPr="00DB5E1D">
        <w:rPr>
          <w:rFonts w:ascii="Arial" w:eastAsia="Times New Roman" w:hAnsi="Arial" w:cs="Arial"/>
          <w:bCs/>
          <w:color w:val="000000"/>
          <w:sz w:val="24"/>
          <w:szCs w:val="24"/>
          <w:lang w:eastAsia="en-CA"/>
        </w:rPr>
        <w:t xml:space="preserve"> regional and provincial levels.</w:t>
      </w:r>
    </w:p>
    <w:p w:rsidR="00925635" w:rsidRPr="00DB5E1D" w:rsidRDefault="00925635" w:rsidP="00925635">
      <w:pPr>
        <w:spacing w:after="0" w:line="240" w:lineRule="auto"/>
        <w:rPr>
          <w:rFonts w:ascii="Arial" w:eastAsia="Times New Roman" w:hAnsi="Arial" w:cs="Arial"/>
          <w:bCs/>
          <w:color w:val="000000"/>
          <w:sz w:val="24"/>
          <w:szCs w:val="24"/>
          <w:lang w:eastAsia="en-CA"/>
        </w:rPr>
      </w:pPr>
    </w:p>
    <w:p w:rsidR="002A2E7B" w:rsidRPr="00DB5E1D" w:rsidRDefault="00133406" w:rsidP="00925635">
      <w:pPr>
        <w:spacing w:after="0" w:line="240" w:lineRule="auto"/>
        <w:rPr>
          <w:rFonts w:ascii="Arial" w:eastAsia="Times New Roman" w:hAnsi="Arial" w:cs="Arial"/>
          <w:bCs/>
          <w:color w:val="000000"/>
          <w:sz w:val="24"/>
          <w:szCs w:val="24"/>
          <w:lang w:eastAsia="en-CA"/>
        </w:rPr>
      </w:pPr>
      <w:r w:rsidRPr="00DB5E1D">
        <w:rPr>
          <w:rFonts w:ascii="Arial" w:eastAsia="Times New Roman" w:hAnsi="Arial" w:cs="Arial"/>
          <w:bCs/>
          <w:color w:val="000000"/>
          <w:sz w:val="24"/>
          <w:szCs w:val="24"/>
          <w:lang w:eastAsia="en-CA"/>
        </w:rPr>
        <w:t xml:space="preserve">In order to effectively support implementation, </w:t>
      </w:r>
      <w:r w:rsidR="00925635" w:rsidRPr="00DB5E1D">
        <w:rPr>
          <w:rFonts w:ascii="Arial" w:eastAsia="Times New Roman" w:hAnsi="Arial" w:cs="Arial"/>
          <w:bCs/>
          <w:color w:val="000000"/>
          <w:sz w:val="24"/>
          <w:szCs w:val="24"/>
          <w:lang w:eastAsia="en-CA"/>
        </w:rPr>
        <w:t>AR</w:t>
      </w:r>
      <w:r w:rsidRPr="00DB5E1D">
        <w:rPr>
          <w:rFonts w:ascii="Arial" w:eastAsia="Times New Roman" w:hAnsi="Arial" w:cs="Arial"/>
          <w:bCs/>
          <w:color w:val="000000"/>
          <w:sz w:val="24"/>
          <w:szCs w:val="24"/>
          <w:lang w:eastAsia="en-CA"/>
        </w:rPr>
        <w:t>PDC partners within each region</w:t>
      </w:r>
      <w:r w:rsidR="00925635" w:rsidRPr="00DB5E1D">
        <w:rPr>
          <w:rFonts w:ascii="Arial" w:eastAsia="Times New Roman" w:hAnsi="Arial" w:cs="Arial"/>
          <w:bCs/>
          <w:color w:val="000000"/>
          <w:sz w:val="24"/>
          <w:szCs w:val="24"/>
          <w:lang w:eastAsia="en-CA"/>
        </w:rPr>
        <w:t xml:space="preserve"> across the province and with other PD providers and organizations to offer a variety of adult learning approaches and </w:t>
      </w:r>
      <w:r w:rsidRPr="00DB5E1D">
        <w:rPr>
          <w:rFonts w:ascii="Arial" w:eastAsia="Times New Roman" w:hAnsi="Arial" w:cs="Arial"/>
          <w:bCs/>
          <w:color w:val="000000"/>
          <w:sz w:val="24"/>
          <w:szCs w:val="24"/>
          <w:lang w:eastAsia="en-CA"/>
        </w:rPr>
        <w:t>designs using</w:t>
      </w:r>
      <w:r w:rsidR="00925635" w:rsidRPr="00DB5E1D">
        <w:rPr>
          <w:rFonts w:ascii="Arial" w:eastAsia="Times New Roman" w:hAnsi="Arial" w:cs="Arial"/>
          <w:bCs/>
          <w:color w:val="000000"/>
          <w:sz w:val="24"/>
          <w:szCs w:val="24"/>
          <w:lang w:eastAsia="en-CA"/>
        </w:rPr>
        <w:t xml:space="preserve"> various </w:t>
      </w:r>
      <w:r w:rsidRPr="00DB5E1D">
        <w:rPr>
          <w:rFonts w:ascii="Arial" w:eastAsia="Times New Roman" w:hAnsi="Arial" w:cs="Arial"/>
          <w:bCs/>
          <w:color w:val="000000"/>
          <w:sz w:val="24"/>
          <w:szCs w:val="24"/>
          <w:lang w:eastAsia="en-CA"/>
        </w:rPr>
        <w:t>mediums</w:t>
      </w:r>
      <w:r w:rsidR="002A2E7B" w:rsidRPr="00DB5E1D">
        <w:rPr>
          <w:rFonts w:ascii="Arial" w:eastAsia="Times New Roman" w:hAnsi="Arial" w:cs="Arial"/>
          <w:bCs/>
          <w:color w:val="000000"/>
          <w:sz w:val="24"/>
          <w:szCs w:val="24"/>
          <w:lang w:eastAsia="en-CA"/>
        </w:rPr>
        <w:t xml:space="preserve"> </w:t>
      </w:r>
      <w:r w:rsidR="00925635" w:rsidRPr="00DB5E1D">
        <w:rPr>
          <w:rFonts w:ascii="Arial" w:eastAsia="Times New Roman" w:hAnsi="Arial" w:cs="Arial"/>
          <w:bCs/>
          <w:color w:val="000000"/>
          <w:sz w:val="24"/>
          <w:szCs w:val="24"/>
          <w:lang w:eastAsia="en-CA"/>
        </w:rPr>
        <w:t xml:space="preserve">to distribute learning.  </w:t>
      </w:r>
      <w:r w:rsidRPr="00DB5E1D">
        <w:rPr>
          <w:rFonts w:ascii="Arial" w:eastAsia="Times New Roman" w:hAnsi="Arial" w:cs="Arial"/>
          <w:bCs/>
          <w:color w:val="000000"/>
          <w:sz w:val="24"/>
          <w:szCs w:val="24"/>
          <w:lang w:eastAsia="en-CA"/>
        </w:rPr>
        <w:t>T</w:t>
      </w:r>
      <w:r w:rsidR="002A2E7B" w:rsidRPr="00DB5E1D">
        <w:rPr>
          <w:rFonts w:ascii="Arial" w:eastAsia="Times New Roman" w:hAnsi="Arial" w:cs="Arial"/>
          <w:bCs/>
          <w:color w:val="000000"/>
          <w:sz w:val="24"/>
          <w:szCs w:val="24"/>
          <w:lang w:eastAsia="en-CA"/>
        </w:rPr>
        <w:t xml:space="preserve">he </w:t>
      </w:r>
      <w:r w:rsidRPr="00DB5E1D">
        <w:rPr>
          <w:rFonts w:ascii="Arial" w:eastAsia="Times New Roman" w:hAnsi="Arial" w:cs="Arial"/>
          <w:bCs/>
          <w:color w:val="000000"/>
          <w:sz w:val="24"/>
          <w:szCs w:val="24"/>
          <w:lang w:eastAsia="en-CA"/>
        </w:rPr>
        <w:t>content and</w:t>
      </w:r>
      <w:r w:rsidR="002A2E7B" w:rsidRPr="00DB5E1D">
        <w:rPr>
          <w:rFonts w:ascii="Arial" w:eastAsia="Times New Roman" w:hAnsi="Arial" w:cs="Arial"/>
          <w:bCs/>
          <w:color w:val="000000"/>
          <w:sz w:val="24"/>
          <w:szCs w:val="24"/>
          <w:lang w:eastAsia="en-CA"/>
        </w:rPr>
        <w:t xml:space="preserve"> </w:t>
      </w:r>
      <w:r w:rsidRPr="00DB5E1D">
        <w:rPr>
          <w:rFonts w:ascii="Arial" w:eastAsia="Times New Roman" w:hAnsi="Arial" w:cs="Arial"/>
          <w:bCs/>
          <w:color w:val="000000"/>
          <w:sz w:val="24"/>
          <w:szCs w:val="24"/>
          <w:lang w:eastAsia="en-CA"/>
        </w:rPr>
        <w:t>context help</w:t>
      </w:r>
      <w:r w:rsidR="002A2E7B" w:rsidRPr="00DB5E1D">
        <w:rPr>
          <w:rFonts w:ascii="Arial" w:eastAsia="Times New Roman" w:hAnsi="Arial" w:cs="Arial"/>
          <w:bCs/>
          <w:color w:val="000000"/>
          <w:sz w:val="24"/>
          <w:szCs w:val="24"/>
          <w:lang w:eastAsia="en-CA"/>
        </w:rPr>
        <w:t xml:space="preserve"> determine the PD design and if we coordinate or collaborate on </w:t>
      </w:r>
      <w:r w:rsidR="00C5058F" w:rsidRPr="00DB5E1D">
        <w:rPr>
          <w:rFonts w:ascii="Arial" w:eastAsia="Times New Roman" w:hAnsi="Arial" w:cs="Arial"/>
          <w:bCs/>
          <w:color w:val="000000"/>
          <w:sz w:val="24"/>
          <w:szCs w:val="24"/>
          <w:lang w:eastAsia="en-CA"/>
        </w:rPr>
        <w:t>processes used</w:t>
      </w:r>
      <w:r w:rsidR="002A2E7B" w:rsidRPr="00DB5E1D">
        <w:rPr>
          <w:rFonts w:ascii="Arial" w:eastAsia="Times New Roman" w:hAnsi="Arial" w:cs="Arial"/>
          <w:bCs/>
          <w:color w:val="000000"/>
          <w:sz w:val="24"/>
          <w:szCs w:val="24"/>
          <w:lang w:eastAsia="en-CA"/>
        </w:rPr>
        <w:t xml:space="preserve"> to </w:t>
      </w:r>
      <w:r w:rsidR="00C5058F" w:rsidRPr="00DB5E1D">
        <w:rPr>
          <w:rFonts w:ascii="Arial" w:eastAsia="Times New Roman" w:hAnsi="Arial" w:cs="Arial"/>
          <w:bCs/>
          <w:color w:val="000000"/>
          <w:sz w:val="24"/>
          <w:szCs w:val="24"/>
          <w:lang w:eastAsia="en-CA"/>
        </w:rPr>
        <w:t xml:space="preserve">deliver and meet the diverse range of </w:t>
      </w:r>
      <w:r w:rsidR="002A2E7B" w:rsidRPr="00DB5E1D">
        <w:rPr>
          <w:rFonts w:ascii="Arial" w:eastAsia="Times New Roman" w:hAnsi="Arial" w:cs="Arial"/>
          <w:bCs/>
          <w:color w:val="000000"/>
          <w:sz w:val="24"/>
          <w:szCs w:val="24"/>
          <w:lang w:eastAsia="en-CA"/>
        </w:rPr>
        <w:t>adult learning</w:t>
      </w:r>
      <w:r w:rsidR="00C5058F" w:rsidRPr="00DB5E1D">
        <w:rPr>
          <w:rFonts w:ascii="Arial" w:eastAsia="Times New Roman" w:hAnsi="Arial" w:cs="Arial"/>
          <w:bCs/>
          <w:color w:val="000000"/>
          <w:sz w:val="24"/>
          <w:szCs w:val="24"/>
          <w:lang w:eastAsia="en-CA"/>
        </w:rPr>
        <w:t xml:space="preserve"> needs.</w:t>
      </w:r>
    </w:p>
    <w:p w:rsidR="002A2E7B" w:rsidRPr="00DB5E1D" w:rsidRDefault="002A2E7B" w:rsidP="00925635">
      <w:pPr>
        <w:spacing w:after="0" w:line="240" w:lineRule="auto"/>
        <w:rPr>
          <w:rFonts w:ascii="Arial" w:eastAsia="Times New Roman" w:hAnsi="Arial" w:cs="Arial"/>
          <w:bCs/>
          <w:color w:val="000000"/>
          <w:sz w:val="24"/>
          <w:szCs w:val="24"/>
          <w:lang w:eastAsia="en-CA"/>
        </w:rPr>
      </w:pPr>
    </w:p>
    <w:p w:rsidR="002A2E7B" w:rsidRPr="00DB5E1D" w:rsidRDefault="002A2E7B" w:rsidP="00925635">
      <w:pPr>
        <w:spacing w:after="0" w:line="240" w:lineRule="auto"/>
        <w:rPr>
          <w:rFonts w:ascii="Arial" w:eastAsia="Times New Roman" w:hAnsi="Arial" w:cs="Arial"/>
          <w:bCs/>
          <w:color w:val="000000"/>
          <w:sz w:val="24"/>
          <w:szCs w:val="24"/>
          <w:lang w:eastAsia="en-CA"/>
        </w:rPr>
      </w:pPr>
      <w:r w:rsidRPr="00DB5E1D">
        <w:rPr>
          <w:rFonts w:ascii="Arial" w:eastAsia="Times New Roman" w:hAnsi="Arial" w:cs="Arial"/>
          <w:bCs/>
          <w:color w:val="000000"/>
          <w:sz w:val="24"/>
          <w:szCs w:val="24"/>
          <w:lang w:eastAsia="en-CA"/>
        </w:rPr>
        <w:t xml:space="preserve">Making use of tools such as </w:t>
      </w:r>
      <w:hyperlink r:id="rId5" w:history="1">
        <w:r w:rsidRPr="00DB5E1D">
          <w:rPr>
            <w:rStyle w:val="Hyperlink"/>
            <w:rFonts w:ascii="Arial" w:eastAsia="Times New Roman" w:hAnsi="Arial" w:cs="Arial"/>
            <w:bCs/>
            <w:sz w:val="24"/>
            <w:szCs w:val="24"/>
            <w:lang w:eastAsia="en-CA"/>
          </w:rPr>
          <w:t>A Guide to Comprehensive Professional Development Planning</w:t>
        </w:r>
      </w:hyperlink>
      <w:r w:rsidRPr="00DB5E1D">
        <w:rPr>
          <w:rFonts w:ascii="Arial" w:eastAsia="Times New Roman" w:hAnsi="Arial" w:cs="Arial"/>
          <w:bCs/>
          <w:color w:val="000000"/>
          <w:sz w:val="24"/>
          <w:szCs w:val="24"/>
          <w:lang w:eastAsia="en-CA"/>
        </w:rPr>
        <w:t xml:space="preserve"> and </w:t>
      </w:r>
      <w:hyperlink r:id="rId6" w:history="1">
        <w:r w:rsidRPr="00DB5E1D">
          <w:rPr>
            <w:rStyle w:val="Hyperlink"/>
            <w:rFonts w:ascii="Arial" w:eastAsia="Times New Roman" w:hAnsi="Arial" w:cs="Arial"/>
            <w:bCs/>
            <w:sz w:val="24"/>
            <w:szCs w:val="24"/>
            <w:lang w:eastAsia="en-CA"/>
          </w:rPr>
          <w:t>A Guide to Support Implementation: Essential Conditions</w:t>
        </w:r>
      </w:hyperlink>
      <w:r w:rsidRPr="00DB5E1D">
        <w:rPr>
          <w:rFonts w:ascii="Arial" w:eastAsia="Times New Roman" w:hAnsi="Arial" w:cs="Arial"/>
          <w:bCs/>
          <w:color w:val="000000"/>
          <w:sz w:val="24"/>
          <w:szCs w:val="24"/>
          <w:lang w:eastAsia="en-CA"/>
        </w:rPr>
        <w:t xml:space="preserve">  ARPDC team members work to support delivery of high quality professional learning focused on supporting implementation.</w:t>
      </w:r>
    </w:p>
    <w:p w:rsidR="002A2E7B" w:rsidRPr="00DB5E1D" w:rsidRDefault="002A2E7B" w:rsidP="00925635">
      <w:pPr>
        <w:spacing w:after="0" w:line="240" w:lineRule="auto"/>
        <w:rPr>
          <w:rFonts w:ascii="Arial" w:eastAsia="Times New Roman" w:hAnsi="Arial" w:cs="Arial"/>
          <w:bCs/>
          <w:color w:val="000000"/>
          <w:sz w:val="24"/>
          <w:szCs w:val="24"/>
          <w:lang w:eastAsia="en-CA"/>
        </w:rPr>
      </w:pPr>
    </w:p>
    <w:p w:rsidR="002A2E7B" w:rsidRPr="00DB5E1D" w:rsidRDefault="002A2E7B" w:rsidP="00925635">
      <w:pPr>
        <w:spacing w:after="0" w:line="240" w:lineRule="auto"/>
        <w:rPr>
          <w:rFonts w:ascii="Arial" w:eastAsia="Times New Roman" w:hAnsi="Arial" w:cs="Arial"/>
          <w:bCs/>
          <w:color w:val="000000"/>
          <w:sz w:val="24"/>
          <w:szCs w:val="24"/>
          <w:lang w:eastAsia="en-CA"/>
        </w:rPr>
      </w:pPr>
      <w:r w:rsidRPr="00DB5E1D">
        <w:rPr>
          <w:rFonts w:ascii="Arial" w:eastAsia="Times New Roman" w:hAnsi="Arial" w:cs="Arial"/>
          <w:bCs/>
          <w:color w:val="000000"/>
          <w:sz w:val="24"/>
          <w:szCs w:val="24"/>
          <w:lang w:eastAsia="en-CA"/>
        </w:rPr>
        <w:t xml:space="preserve">Based on </w:t>
      </w:r>
      <w:r w:rsidR="00C5058F" w:rsidRPr="00DB5E1D">
        <w:rPr>
          <w:rFonts w:ascii="Arial" w:eastAsia="Times New Roman" w:hAnsi="Arial" w:cs="Arial"/>
          <w:bCs/>
          <w:color w:val="000000"/>
          <w:sz w:val="24"/>
          <w:szCs w:val="24"/>
          <w:lang w:eastAsia="en-CA"/>
        </w:rPr>
        <w:t>our current</w:t>
      </w:r>
      <w:r w:rsidRPr="00DB5E1D">
        <w:rPr>
          <w:rFonts w:ascii="Arial" w:eastAsia="Times New Roman" w:hAnsi="Arial" w:cs="Arial"/>
          <w:bCs/>
          <w:color w:val="000000"/>
          <w:sz w:val="24"/>
          <w:szCs w:val="24"/>
          <w:lang w:eastAsia="en-CA"/>
        </w:rPr>
        <w:t xml:space="preserve"> and previous work supporting implementation of new curriculum and initiatives we have come to understand:</w:t>
      </w:r>
    </w:p>
    <w:p w:rsidR="00C5058F" w:rsidRPr="00DB5E1D" w:rsidRDefault="00C5058F" w:rsidP="00925635">
      <w:pPr>
        <w:spacing w:after="0" w:line="240" w:lineRule="auto"/>
        <w:rPr>
          <w:rFonts w:ascii="Arial" w:eastAsia="Times New Roman" w:hAnsi="Arial" w:cs="Arial"/>
          <w:bCs/>
          <w:color w:val="000000"/>
          <w:sz w:val="24"/>
          <w:szCs w:val="24"/>
          <w:lang w:eastAsia="en-CA"/>
        </w:rPr>
      </w:pPr>
    </w:p>
    <w:p w:rsidR="002A2E7B" w:rsidRPr="00DB5E1D" w:rsidRDefault="002A2E7B" w:rsidP="002A2E7B">
      <w:pPr>
        <w:pStyle w:val="Default"/>
        <w:numPr>
          <w:ilvl w:val="0"/>
          <w:numId w:val="4"/>
        </w:numPr>
        <w:spacing w:after="36"/>
      </w:pPr>
      <w:r w:rsidRPr="00DB5E1D">
        <w:t xml:space="preserve">Effective curriculum implementation is a shared responsibility for all stakeholders </w:t>
      </w:r>
    </w:p>
    <w:p w:rsidR="002A2E7B" w:rsidRPr="00DB5E1D" w:rsidRDefault="002A2E7B" w:rsidP="002A2E7B">
      <w:pPr>
        <w:pStyle w:val="Default"/>
        <w:numPr>
          <w:ilvl w:val="0"/>
          <w:numId w:val="4"/>
        </w:numPr>
        <w:spacing w:after="36"/>
      </w:pPr>
      <w:r w:rsidRPr="00DB5E1D">
        <w:t xml:space="preserve">Effective curriculum implementation is developmental and contextual and takes time </w:t>
      </w:r>
    </w:p>
    <w:p w:rsidR="002A2E7B" w:rsidRPr="00DB5E1D" w:rsidRDefault="002A2E7B" w:rsidP="002A2E7B">
      <w:pPr>
        <w:pStyle w:val="Default"/>
        <w:numPr>
          <w:ilvl w:val="0"/>
          <w:numId w:val="4"/>
        </w:numPr>
        <w:spacing w:after="36"/>
      </w:pPr>
      <w:r w:rsidRPr="00DB5E1D">
        <w:t xml:space="preserve">Effective curriculum implementation must be systemic, systematically planned and sustained. </w:t>
      </w:r>
    </w:p>
    <w:p w:rsidR="002A2E7B" w:rsidRPr="00DB5E1D" w:rsidRDefault="002A2E7B" w:rsidP="002A2E7B">
      <w:pPr>
        <w:pStyle w:val="Default"/>
        <w:numPr>
          <w:ilvl w:val="0"/>
          <w:numId w:val="4"/>
        </w:numPr>
        <w:spacing w:after="36"/>
      </w:pPr>
      <w:r w:rsidRPr="00DB5E1D">
        <w:t xml:space="preserve">Collaboration leads to deeper understanding and shared commitment </w:t>
      </w:r>
    </w:p>
    <w:p w:rsidR="002A2E7B" w:rsidRPr="00DB5E1D" w:rsidRDefault="002A2E7B" w:rsidP="002A2E7B">
      <w:pPr>
        <w:pStyle w:val="Default"/>
        <w:numPr>
          <w:ilvl w:val="0"/>
          <w:numId w:val="4"/>
        </w:numPr>
        <w:spacing w:after="36"/>
      </w:pPr>
      <w:r w:rsidRPr="00DB5E1D">
        <w:t xml:space="preserve">PD is interactive, continuous and reflective </w:t>
      </w:r>
    </w:p>
    <w:p w:rsidR="002A2E7B" w:rsidRPr="00DB5E1D" w:rsidRDefault="002A2E7B" w:rsidP="002A2E7B">
      <w:pPr>
        <w:pStyle w:val="Default"/>
        <w:numPr>
          <w:ilvl w:val="0"/>
          <w:numId w:val="4"/>
        </w:numPr>
      </w:pPr>
      <w:r w:rsidRPr="00DB5E1D">
        <w:t xml:space="preserve">Effective adult learning is meaningful, purposeful and provided through a variety of learning opportunities for all stakeholders. </w:t>
      </w:r>
    </w:p>
    <w:p w:rsidR="00DB5E1D" w:rsidRPr="00DB5E1D" w:rsidRDefault="00DB5E1D" w:rsidP="00925635">
      <w:pPr>
        <w:spacing w:after="0" w:line="240" w:lineRule="auto"/>
        <w:rPr>
          <w:rFonts w:ascii="Arial" w:eastAsia="Times New Roman" w:hAnsi="Arial" w:cs="Arial"/>
          <w:bCs/>
          <w:color w:val="000000"/>
          <w:sz w:val="24"/>
          <w:szCs w:val="24"/>
          <w:lang w:eastAsia="en-CA"/>
        </w:rPr>
      </w:pPr>
    </w:p>
    <w:p w:rsidR="00811B02" w:rsidRDefault="00DB5E1D" w:rsidP="00811B02">
      <w:pPr>
        <w:spacing w:after="0" w:line="240" w:lineRule="auto"/>
        <w:rPr>
          <w:rFonts w:ascii="Arial" w:eastAsia="Times New Roman" w:hAnsi="Arial" w:cs="Arial"/>
          <w:bCs/>
          <w:color w:val="000000"/>
          <w:sz w:val="24"/>
          <w:szCs w:val="24"/>
          <w:lang w:eastAsia="en-CA"/>
        </w:rPr>
      </w:pPr>
      <w:r w:rsidRPr="00DB5E1D">
        <w:rPr>
          <w:rFonts w:ascii="Arial" w:eastAsia="Times New Roman" w:hAnsi="Arial" w:cs="Arial"/>
          <w:bCs/>
          <w:color w:val="000000"/>
          <w:sz w:val="24"/>
          <w:szCs w:val="24"/>
          <w:lang w:eastAsia="en-CA"/>
        </w:rPr>
        <w:t>When implementation of the new mathematics curriculum is specifically considered, a number of specific issues seem to stand out:</w:t>
      </w:r>
    </w:p>
    <w:p w:rsidR="00D65B4C" w:rsidRDefault="00D65B4C" w:rsidP="00811B02">
      <w:pPr>
        <w:spacing w:after="0" w:line="240" w:lineRule="auto"/>
        <w:rPr>
          <w:rFonts w:ascii="Arial" w:eastAsia="Times New Roman" w:hAnsi="Arial" w:cs="Arial"/>
          <w:bCs/>
          <w:color w:val="000000"/>
          <w:sz w:val="24"/>
          <w:szCs w:val="24"/>
          <w:lang w:eastAsia="en-CA"/>
        </w:rPr>
      </w:pPr>
    </w:p>
    <w:p w:rsidR="00811B02" w:rsidRPr="00811B02" w:rsidRDefault="00133406" w:rsidP="00811B02">
      <w:pPr>
        <w:pStyle w:val="ListParagraph"/>
        <w:numPr>
          <w:ilvl w:val="0"/>
          <w:numId w:val="12"/>
        </w:numPr>
        <w:spacing w:after="0" w:line="240" w:lineRule="auto"/>
        <w:rPr>
          <w:rFonts w:ascii="Arial" w:eastAsia="Times New Roman" w:hAnsi="Arial" w:cs="Arial"/>
          <w:bCs/>
          <w:color w:val="000000"/>
          <w:sz w:val="24"/>
          <w:szCs w:val="24"/>
          <w:lang w:eastAsia="en-CA"/>
        </w:rPr>
      </w:pPr>
      <w:r w:rsidRPr="00811B02">
        <w:rPr>
          <w:rFonts w:ascii="Arial" w:hAnsi="Arial" w:cs="Arial"/>
          <w:b/>
          <w:bCs/>
          <w:sz w:val="24"/>
          <w:szCs w:val="24"/>
        </w:rPr>
        <w:t>Roll out vs. implementation of curriculum</w:t>
      </w:r>
      <w:r w:rsidR="00BC2244" w:rsidRPr="00811B02">
        <w:rPr>
          <w:rFonts w:ascii="Arial" w:hAnsi="Arial" w:cs="Arial"/>
          <w:bCs/>
          <w:sz w:val="24"/>
          <w:szCs w:val="24"/>
        </w:rPr>
        <w:t>.</w:t>
      </w:r>
      <w:r w:rsidRPr="00811B02">
        <w:rPr>
          <w:rFonts w:ascii="Arial" w:hAnsi="Arial" w:cs="Arial"/>
          <w:sz w:val="24"/>
          <w:szCs w:val="24"/>
        </w:rPr>
        <w:t xml:space="preserve">  Roll out of curriculum is an event that is linked to a specific date and timeline whereas implementation is a process that evolves over a period of time.  Stephen Leinwand, Principal Research Analyst at the American Institutes for Research (AIR) in Washington, D.C. manages or participates in a range of mathematics education projects  has said that it would be unrealistic and counterproductive for teachers to change more than 10% of their material and approaches  in any given year.  Fullan has written about the fact that it does take time to see change take place.</w:t>
      </w:r>
      <w:r w:rsidR="00DB5E1D" w:rsidRPr="00811B02">
        <w:rPr>
          <w:rFonts w:ascii="Arial" w:hAnsi="Arial" w:cs="Arial"/>
          <w:bCs/>
          <w:sz w:val="24"/>
          <w:szCs w:val="24"/>
        </w:rPr>
        <w:t xml:space="preserve"> </w:t>
      </w:r>
      <w:r w:rsidR="00283100" w:rsidRPr="00811B02">
        <w:rPr>
          <w:rFonts w:ascii="Arial" w:hAnsi="Arial" w:cs="Arial"/>
          <w:sz w:val="24"/>
          <w:szCs w:val="24"/>
        </w:rPr>
        <w:t xml:space="preserve">There are many aspects to this new implementation:  the math concepts, the approach, the </w:t>
      </w:r>
      <w:r w:rsidR="00283100" w:rsidRPr="00811B02">
        <w:rPr>
          <w:rFonts w:ascii="Arial" w:hAnsi="Arial" w:cs="Arial"/>
          <w:sz w:val="24"/>
          <w:szCs w:val="24"/>
        </w:rPr>
        <w:lastRenderedPageBreak/>
        <w:t>technology, the assessment.  This is a lot to grapple with.  Ongoing support must be provided in order to achieve the full potential of the new program.</w:t>
      </w:r>
    </w:p>
    <w:p w:rsidR="00811B02" w:rsidRPr="00811B02" w:rsidRDefault="00811B02" w:rsidP="00811B02">
      <w:pPr>
        <w:pStyle w:val="ListParagraph"/>
        <w:spacing w:after="0" w:line="240" w:lineRule="auto"/>
        <w:rPr>
          <w:rFonts w:ascii="Arial" w:eastAsia="Times New Roman" w:hAnsi="Arial" w:cs="Arial"/>
          <w:bCs/>
          <w:color w:val="000000"/>
          <w:sz w:val="24"/>
          <w:szCs w:val="24"/>
          <w:lang w:eastAsia="en-CA"/>
        </w:rPr>
      </w:pPr>
    </w:p>
    <w:p w:rsidR="00811B02" w:rsidRPr="00811B02" w:rsidRDefault="00133406" w:rsidP="00811B02">
      <w:pPr>
        <w:pStyle w:val="ListParagraph"/>
        <w:numPr>
          <w:ilvl w:val="0"/>
          <w:numId w:val="12"/>
        </w:numPr>
        <w:spacing w:after="0" w:line="240" w:lineRule="auto"/>
        <w:rPr>
          <w:rFonts w:ascii="Arial" w:eastAsia="Times New Roman" w:hAnsi="Arial" w:cs="Arial"/>
          <w:bCs/>
          <w:color w:val="000000"/>
          <w:sz w:val="24"/>
          <w:szCs w:val="24"/>
          <w:lang w:eastAsia="en-CA"/>
        </w:rPr>
      </w:pPr>
      <w:r w:rsidRPr="00811B02">
        <w:rPr>
          <w:rFonts w:ascii="Arial" w:hAnsi="Arial" w:cs="Arial"/>
          <w:b/>
          <w:bCs/>
          <w:sz w:val="24"/>
          <w:szCs w:val="24"/>
        </w:rPr>
        <w:t>Implementation needs change over time.</w:t>
      </w:r>
      <w:r w:rsidRPr="00811B02">
        <w:rPr>
          <w:rFonts w:ascii="Arial" w:hAnsi="Arial" w:cs="Arial"/>
          <w:sz w:val="24"/>
          <w:szCs w:val="24"/>
        </w:rPr>
        <w:t xml:space="preserve">  The needs of teachers are different during the pre-implementation, implementation and post-implementation years.  The topics of concern and questions asked</w:t>
      </w:r>
      <w:r w:rsidR="00DB5E1D" w:rsidRPr="00811B02">
        <w:rPr>
          <w:rFonts w:ascii="Arial" w:hAnsi="Arial" w:cs="Arial"/>
          <w:sz w:val="24"/>
          <w:szCs w:val="24"/>
        </w:rPr>
        <w:t xml:space="preserve"> are different at each stage. </w:t>
      </w:r>
      <w:r w:rsidRPr="00811B02">
        <w:rPr>
          <w:rFonts w:ascii="Arial" w:hAnsi="Arial" w:cs="Arial"/>
          <w:sz w:val="24"/>
          <w:szCs w:val="24"/>
        </w:rPr>
        <w:t>Teachers at the grades 3, 6, 9 and 10 levels need more time and support as they continue to implement the new mathematics curriculum at those grade levels as do high school teachers as they prepare to implement mathematics at grades 11 and 12.</w:t>
      </w:r>
    </w:p>
    <w:p w:rsidR="00811B02" w:rsidRPr="00811B02" w:rsidRDefault="00811B02" w:rsidP="00811B02">
      <w:pPr>
        <w:pStyle w:val="ListParagraph"/>
        <w:rPr>
          <w:rFonts w:ascii="Arial" w:hAnsi="Arial" w:cs="Arial"/>
          <w:b/>
          <w:sz w:val="24"/>
          <w:szCs w:val="24"/>
        </w:rPr>
      </w:pPr>
    </w:p>
    <w:p w:rsidR="00DB5E1D" w:rsidRPr="00811B02" w:rsidRDefault="00BC2244" w:rsidP="00811B02">
      <w:pPr>
        <w:pStyle w:val="ListParagraph"/>
        <w:numPr>
          <w:ilvl w:val="0"/>
          <w:numId w:val="12"/>
        </w:numPr>
        <w:spacing w:after="0" w:line="240" w:lineRule="auto"/>
        <w:rPr>
          <w:rFonts w:ascii="Arial" w:eastAsia="Times New Roman" w:hAnsi="Arial" w:cs="Arial"/>
          <w:bCs/>
          <w:color w:val="000000"/>
          <w:sz w:val="24"/>
          <w:szCs w:val="24"/>
          <w:lang w:eastAsia="en-CA"/>
        </w:rPr>
      </w:pPr>
      <w:r w:rsidRPr="00811B02">
        <w:rPr>
          <w:rFonts w:ascii="Arial" w:hAnsi="Arial" w:cs="Arial"/>
          <w:b/>
          <w:sz w:val="24"/>
          <w:szCs w:val="24"/>
        </w:rPr>
        <w:t>Elementary</w:t>
      </w:r>
      <w:r w:rsidR="00133406" w:rsidRPr="00811B02">
        <w:rPr>
          <w:rFonts w:ascii="Arial" w:hAnsi="Arial" w:cs="Arial"/>
          <w:b/>
          <w:bCs/>
          <w:sz w:val="24"/>
          <w:szCs w:val="24"/>
        </w:rPr>
        <w:t xml:space="preserve"> teachers do not typically have a background in mathematics.</w:t>
      </w:r>
      <w:r w:rsidR="00133406" w:rsidRPr="00811B02">
        <w:rPr>
          <w:rFonts w:ascii="Arial" w:hAnsi="Arial" w:cs="Arial"/>
          <w:sz w:val="24"/>
          <w:szCs w:val="24"/>
        </w:rPr>
        <w:t xml:space="preserve">  As such, even though teachers at K-5 have been using the new curriculum for a few years it is important to continue to support their ongoing learning and reflections as they implement this curriculum.</w:t>
      </w:r>
    </w:p>
    <w:p w:rsidR="00DB5E1D" w:rsidRDefault="00DB5E1D" w:rsidP="00DB5E1D">
      <w:pPr>
        <w:pStyle w:val="ListParagraph"/>
        <w:rPr>
          <w:rFonts w:ascii="Arial" w:hAnsi="Arial" w:cs="Arial"/>
          <w:sz w:val="24"/>
          <w:szCs w:val="24"/>
        </w:rPr>
      </w:pPr>
    </w:p>
    <w:p w:rsidR="00DB5E1D" w:rsidRPr="00811B02" w:rsidRDefault="00DB5E1D" w:rsidP="00811B02">
      <w:pPr>
        <w:pStyle w:val="ListParagraph"/>
        <w:numPr>
          <w:ilvl w:val="0"/>
          <w:numId w:val="12"/>
        </w:numPr>
        <w:rPr>
          <w:rFonts w:ascii="Arial" w:hAnsi="Arial" w:cs="Arial"/>
          <w:sz w:val="24"/>
          <w:szCs w:val="24"/>
        </w:rPr>
      </w:pPr>
      <w:r>
        <w:rPr>
          <w:rFonts w:ascii="Arial" w:hAnsi="Arial" w:cs="Arial"/>
          <w:sz w:val="24"/>
          <w:szCs w:val="24"/>
        </w:rPr>
        <w:t xml:space="preserve"> </w:t>
      </w:r>
      <w:r w:rsidR="00BC2244" w:rsidRPr="00811B02">
        <w:rPr>
          <w:rFonts w:ascii="Arial" w:hAnsi="Arial" w:cs="Arial"/>
          <w:b/>
          <w:sz w:val="24"/>
          <w:szCs w:val="24"/>
        </w:rPr>
        <w:t>Regional needs vary</w:t>
      </w:r>
      <w:r w:rsidRPr="00811B02">
        <w:rPr>
          <w:rFonts w:ascii="Arial" w:hAnsi="Arial" w:cs="Arial"/>
          <w:sz w:val="24"/>
          <w:szCs w:val="24"/>
        </w:rPr>
        <w:t xml:space="preserve">.  </w:t>
      </w:r>
      <w:r w:rsidRPr="00811B02">
        <w:rPr>
          <w:rFonts w:ascii="Arial" w:eastAsia="Times New Roman" w:hAnsi="Arial" w:cs="Arial"/>
          <w:sz w:val="24"/>
          <w:szCs w:val="24"/>
          <w:lang w:eastAsia="en-CA"/>
        </w:rPr>
        <w:t>Regional needs are vastly different in urban/rural</w:t>
      </w:r>
      <w:r w:rsidR="00BC2244" w:rsidRPr="00811B02">
        <w:rPr>
          <w:rFonts w:ascii="Arial" w:eastAsia="Times New Roman" w:hAnsi="Arial" w:cs="Arial"/>
          <w:sz w:val="24"/>
          <w:szCs w:val="24"/>
          <w:lang w:eastAsia="en-CA"/>
        </w:rPr>
        <w:t xml:space="preserve"> areas.  </w:t>
      </w:r>
      <w:r w:rsidR="00811B02" w:rsidRPr="00811B02">
        <w:rPr>
          <w:rFonts w:ascii="Arial" w:hAnsi="Arial" w:cs="Arial"/>
          <w:bCs/>
          <w:sz w:val="24"/>
          <w:szCs w:val="24"/>
        </w:rPr>
        <w:t>Continued, ongoing provincial learning opportunities, from Institutes to webinars, are needed, as is it important to continue to consider the regional context in order to meet the various needs of educators.</w:t>
      </w:r>
      <w:r w:rsidR="00811B02" w:rsidRPr="00811B02">
        <w:rPr>
          <w:rFonts w:ascii="Arial" w:eastAsia="Times New Roman" w:hAnsi="Arial" w:cs="Arial"/>
          <w:sz w:val="24"/>
          <w:szCs w:val="24"/>
          <w:lang w:eastAsia="en-CA"/>
        </w:rPr>
        <w:t xml:space="preserve"> In</w:t>
      </w:r>
      <w:r w:rsidR="00BC2244" w:rsidRPr="00811B02">
        <w:rPr>
          <w:rFonts w:ascii="Arial" w:eastAsia="Times New Roman" w:hAnsi="Arial" w:cs="Arial"/>
          <w:sz w:val="24"/>
          <w:szCs w:val="24"/>
          <w:lang w:eastAsia="en-CA"/>
        </w:rPr>
        <w:t xml:space="preserve"> addition, </w:t>
      </w:r>
      <w:r w:rsidR="00BC2244" w:rsidRPr="00811B02">
        <w:rPr>
          <w:rFonts w:ascii="Arial" w:hAnsi="Arial" w:cs="Arial"/>
          <w:sz w:val="24"/>
          <w:szCs w:val="24"/>
        </w:rPr>
        <w:t>t</w:t>
      </w:r>
      <w:r w:rsidR="00283100" w:rsidRPr="00811B02">
        <w:rPr>
          <w:rFonts w:ascii="Arial" w:hAnsi="Arial" w:cs="Arial"/>
          <w:sz w:val="24"/>
          <w:szCs w:val="24"/>
        </w:rPr>
        <w:t xml:space="preserve">here are very few French-speaking math specialists in Alberta.  CPFPP needs to continue to build capacity and develop the expertise at all levels in order for the implementation to be successful and to continue to be successful. </w:t>
      </w:r>
      <w:r w:rsidR="00D65B4C">
        <w:rPr>
          <w:rFonts w:ascii="Arial" w:hAnsi="Arial" w:cs="Arial"/>
          <w:sz w:val="24"/>
          <w:szCs w:val="24"/>
        </w:rPr>
        <w:t>In</w:t>
      </w:r>
      <w:r w:rsidR="00283100" w:rsidRPr="00811B02">
        <w:rPr>
          <w:rFonts w:ascii="Arial" w:hAnsi="Arial" w:cs="Arial"/>
          <w:sz w:val="24"/>
          <w:szCs w:val="24"/>
        </w:rPr>
        <w:t xml:space="preserve"> French, math resources are scarce.  The CPFPP is an important point of contact for teachers in assisting them in locating and accessing what is available.</w:t>
      </w:r>
      <w:r w:rsidR="00BC2244" w:rsidRPr="00811B02">
        <w:rPr>
          <w:rFonts w:ascii="Arial" w:hAnsi="Arial" w:cs="Arial"/>
          <w:bCs/>
          <w:sz w:val="24"/>
          <w:szCs w:val="24"/>
        </w:rPr>
        <w:t xml:space="preserve"> </w:t>
      </w:r>
    </w:p>
    <w:p w:rsidR="00811B02" w:rsidRPr="00811B02" w:rsidRDefault="00811B02" w:rsidP="00811B02">
      <w:pPr>
        <w:pStyle w:val="ListParagraph"/>
        <w:rPr>
          <w:rFonts w:ascii="Arial" w:hAnsi="Arial" w:cs="Arial"/>
          <w:color w:val="0000FF"/>
          <w:sz w:val="24"/>
          <w:szCs w:val="24"/>
        </w:rPr>
      </w:pPr>
    </w:p>
    <w:p w:rsidR="00DB5E1D" w:rsidRPr="00811B02" w:rsidRDefault="00BC2244" w:rsidP="00811B02">
      <w:pPr>
        <w:pStyle w:val="ListParagraph"/>
        <w:numPr>
          <w:ilvl w:val="0"/>
          <w:numId w:val="12"/>
        </w:numPr>
        <w:rPr>
          <w:rFonts w:ascii="Arial" w:hAnsi="Arial" w:cs="Arial"/>
          <w:sz w:val="24"/>
          <w:szCs w:val="24"/>
        </w:rPr>
      </w:pPr>
      <w:r w:rsidRPr="00811B02">
        <w:rPr>
          <w:rFonts w:ascii="Arial" w:hAnsi="Arial" w:cs="Arial"/>
          <w:b/>
          <w:sz w:val="24"/>
          <w:szCs w:val="24"/>
        </w:rPr>
        <w:t>There are a wide variety of adult learning needs.</w:t>
      </w:r>
      <w:r w:rsidR="00283100" w:rsidRPr="00811B02">
        <w:rPr>
          <w:rFonts w:ascii="Arial" w:hAnsi="Arial" w:cs="Arial"/>
          <w:sz w:val="24"/>
          <w:szCs w:val="24"/>
        </w:rPr>
        <w:t xml:space="preserve"> There is a need for choice and variety.</w:t>
      </w:r>
      <w:r w:rsidR="00283100" w:rsidRPr="00811B02">
        <w:rPr>
          <w:rFonts w:ascii="Arial" w:hAnsi="Arial" w:cs="Arial"/>
          <w:bCs/>
          <w:sz w:val="24"/>
          <w:szCs w:val="24"/>
        </w:rPr>
        <w:t xml:space="preserve"> While consortia has continued to offer support via the face to face workshops in their regions and districts consortia is also offering many distributed learning opportunities and alternate forms of professional development. Many opportunities are offered via video conferences, live and cached webinars, and a job-embedded model with educators across the province being able to access and participate in a community of learning anytime, anywhere via a moodle site.</w:t>
      </w:r>
      <w:r w:rsidR="00283100" w:rsidRPr="00811B02">
        <w:rPr>
          <w:rFonts w:ascii="Arial" w:hAnsi="Arial" w:cs="Arial"/>
          <w:sz w:val="24"/>
          <w:szCs w:val="24"/>
        </w:rPr>
        <w:br/>
      </w:r>
    </w:p>
    <w:p w:rsidR="00925635" w:rsidRPr="00D65B4C" w:rsidRDefault="00133406" w:rsidP="00D65B4C">
      <w:pPr>
        <w:pStyle w:val="ListParagraph"/>
        <w:numPr>
          <w:ilvl w:val="0"/>
          <w:numId w:val="12"/>
        </w:numPr>
        <w:rPr>
          <w:rFonts w:ascii="Arial" w:hAnsi="Arial" w:cs="Arial"/>
          <w:sz w:val="24"/>
          <w:szCs w:val="24"/>
        </w:rPr>
      </w:pPr>
      <w:r w:rsidRPr="00811B02">
        <w:rPr>
          <w:rFonts w:ascii="Arial" w:hAnsi="Arial" w:cs="Arial"/>
          <w:b/>
          <w:bCs/>
          <w:sz w:val="24"/>
          <w:szCs w:val="24"/>
        </w:rPr>
        <w:t>Both policy and a lack of policy communicate a message.</w:t>
      </w:r>
      <w:r w:rsidRPr="00811B02">
        <w:rPr>
          <w:rFonts w:ascii="Arial" w:hAnsi="Arial" w:cs="Arial"/>
          <w:sz w:val="24"/>
          <w:szCs w:val="24"/>
        </w:rPr>
        <w:t xml:space="preserve">  Providing support for implementation of the new mathematics curriculum clearly communicated that this was important in ensuring that our students continue to be successful in 21st century learning environments.  Withdrawal of support for mathematics implementation at this stage in implementation would also send a powerful message that this was only of fleeting importance and that this bandwagon has passed through.  While Alberta continues to do well in international testing, recent PISA results have shown a slight decline in student achievement in relation to students elsewhere.</w:t>
      </w:r>
    </w:p>
    <w:sectPr w:rsidR="00925635" w:rsidRPr="00D65B4C" w:rsidSect="0089603C">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9F0549"/>
    <w:multiLevelType w:val="hybridMultilevel"/>
    <w:tmpl w:val="CD1C5520"/>
    <w:lvl w:ilvl="0" w:tplc="04090019">
      <w:start w:val="4"/>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B35413"/>
    <w:multiLevelType w:val="hybridMultilevel"/>
    <w:tmpl w:val="93D495D0"/>
    <w:lvl w:ilvl="0" w:tplc="E1062C12">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715A62"/>
    <w:multiLevelType w:val="hybridMultilevel"/>
    <w:tmpl w:val="A4F86508"/>
    <w:lvl w:ilvl="0" w:tplc="7270A006">
      <w:start w:val="4"/>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B2443A8"/>
    <w:multiLevelType w:val="hybridMultilevel"/>
    <w:tmpl w:val="93440A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D21EA4"/>
    <w:multiLevelType w:val="hybridMultilevel"/>
    <w:tmpl w:val="3F540CA4"/>
    <w:lvl w:ilvl="0" w:tplc="FDCAE22C">
      <w:numFmt w:val="bullet"/>
      <w:lvlText w:val=""/>
      <w:lvlJc w:val="left"/>
      <w:pPr>
        <w:ind w:left="720" w:hanging="360"/>
      </w:pPr>
      <w:rPr>
        <w:rFonts w:ascii="Arial" w:eastAsiaTheme="minorHAnsi"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2E5E080B"/>
    <w:multiLevelType w:val="hybridMultilevel"/>
    <w:tmpl w:val="94FC05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47484AB3"/>
    <w:multiLevelType w:val="hybridMultilevel"/>
    <w:tmpl w:val="EBB295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0940097"/>
    <w:multiLevelType w:val="hybridMultilevel"/>
    <w:tmpl w:val="8C60B3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38020FD"/>
    <w:multiLevelType w:val="hybridMultilevel"/>
    <w:tmpl w:val="869A3D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F730A00"/>
    <w:multiLevelType w:val="hybridMultilevel"/>
    <w:tmpl w:val="BA806E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626B6AA0"/>
    <w:multiLevelType w:val="multilevel"/>
    <w:tmpl w:val="A002D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B4C71DD"/>
    <w:multiLevelType w:val="hybridMultilevel"/>
    <w:tmpl w:val="04D484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9"/>
  </w:num>
  <w:num w:numId="3">
    <w:abstractNumId w:val="4"/>
  </w:num>
  <w:num w:numId="4">
    <w:abstractNumId w:val="5"/>
  </w:num>
  <w:num w:numId="5">
    <w:abstractNumId w:val="1"/>
  </w:num>
  <w:num w:numId="6">
    <w:abstractNumId w:val="0"/>
  </w:num>
  <w:num w:numId="7">
    <w:abstractNumId w:val="2"/>
  </w:num>
  <w:num w:numId="8">
    <w:abstractNumId w:val="3"/>
  </w:num>
  <w:num w:numId="9">
    <w:abstractNumId w:val="11"/>
  </w:num>
  <w:num w:numId="10">
    <w:abstractNumId w:val="7"/>
  </w:num>
  <w:num w:numId="11">
    <w:abstractNumId w:val="8"/>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25635"/>
    <w:rsid w:val="00133406"/>
    <w:rsid w:val="00283100"/>
    <w:rsid w:val="002A2E7B"/>
    <w:rsid w:val="00811B02"/>
    <w:rsid w:val="00827435"/>
    <w:rsid w:val="0089603C"/>
    <w:rsid w:val="009049D3"/>
    <w:rsid w:val="00925635"/>
    <w:rsid w:val="00BC2244"/>
    <w:rsid w:val="00BC3F45"/>
    <w:rsid w:val="00C05CC9"/>
    <w:rsid w:val="00C5058F"/>
    <w:rsid w:val="00D65B4C"/>
    <w:rsid w:val="00DB5E1D"/>
    <w:rsid w:val="00EA65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03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25635"/>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Hyperlink">
    <w:name w:val="Hyperlink"/>
    <w:basedOn w:val="DefaultParagraphFont"/>
    <w:uiPriority w:val="99"/>
    <w:unhideWhenUsed/>
    <w:rsid w:val="002A2E7B"/>
    <w:rPr>
      <w:color w:val="0000FF" w:themeColor="hyperlink"/>
      <w:u w:val="single"/>
    </w:rPr>
  </w:style>
  <w:style w:type="paragraph" w:customStyle="1" w:styleId="Default">
    <w:name w:val="Default"/>
    <w:rsid w:val="002A2E7B"/>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133406"/>
    <w:pPr>
      <w:ind w:left="720"/>
      <w:contextualSpacing/>
    </w:pPr>
  </w:style>
</w:styles>
</file>

<file path=word/webSettings.xml><?xml version="1.0" encoding="utf-8"?>
<w:webSettings xmlns:r="http://schemas.openxmlformats.org/officeDocument/2006/relationships" xmlns:w="http://schemas.openxmlformats.org/wordprocessingml/2006/main">
  <w:divs>
    <w:div w:id="1172062360">
      <w:bodyDiv w:val="1"/>
      <w:marLeft w:val="0"/>
      <w:marRight w:val="0"/>
      <w:marTop w:val="0"/>
      <w:marBottom w:val="0"/>
      <w:divBdr>
        <w:top w:val="none" w:sz="0" w:space="0" w:color="auto"/>
        <w:left w:val="none" w:sz="0" w:space="0" w:color="auto"/>
        <w:bottom w:val="none" w:sz="0" w:space="0" w:color="auto"/>
        <w:right w:val="none" w:sz="0" w:space="0" w:color="auto"/>
      </w:divBdr>
    </w:div>
    <w:div w:id="1601378373">
      <w:bodyDiv w:val="1"/>
      <w:marLeft w:val="0"/>
      <w:marRight w:val="0"/>
      <w:marTop w:val="0"/>
      <w:marBottom w:val="0"/>
      <w:divBdr>
        <w:top w:val="none" w:sz="0" w:space="0" w:color="auto"/>
        <w:left w:val="none" w:sz="0" w:space="0" w:color="auto"/>
        <w:bottom w:val="none" w:sz="0" w:space="0" w:color="auto"/>
        <w:right w:val="none" w:sz="0" w:space="0" w:color="auto"/>
      </w:divBdr>
      <w:divsChild>
        <w:div w:id="2001545294">
          <w:marLeft w:val="0"/>
          <w:marRight w:val="0"/>
          <w:marTop w:val="0"/>
          <w:marBottom w:val="0"/>
          <w:divBdr>
            <w:top w:val="none" w:sz="0" w:space="0" w:color="auto"/>
            <w:left w:val="none" w:sz="0" w:space="0" w:color="auto"/>
            <w:bottom w:val="none" w:sz="0" w:space="0" w:color="auto"/>
            <w:right w:val="none" w:sz="0" w:space="0" w:color="auto"/>
          </w:divBdr>
          <w:divsChild>
            <w:div w:id="876352149">
              <w:marLeft w:val="0"/>
              <w:marRight w:val="0"/>
              <w:marTop w:val="0"/>
              <w:marBottom w:val="0"/>
              <w:divBdr>
                <w:top w:val="none" w:sz="0" w:space="0" w:color="75570B"/>
                <w:left w:val="none" w:sz="0" w:space="0" w:color="75570B"/>
                <w:bottom w:val="single" w:sz="6" w:space="0" w:color="75570B"/>
                <w:right w:val="none" w:sz="0" w:space="0" w:color="75570B"/>
              </w:divBdr>
              <w:divsChild>
                <w:div w:id="2027098381">
                  <w:marLeft w:val="0"/>
                  <w:marRight w:val="0"/>
                  <w:marTop w:val="0"/>
                  <w:marBottom w:val="0"/>
                  <w:divBdr>
                    <w:top w:val="none" w:sz="0" w:space="0" w:color="auto"/>
                    <w:left w:val="none" w:sz="0" w:space="0" w:color="auto"/>
                    <w:bottom w:val="none" w:sz="0" w:space="0" w:color="auto"/>
                    <w:right w:val="none" w:sz="0" w:space="0" w:color="auto"/>
                  </w:divBdr>
                  <w:divsChild>
                    <w:div w:id="477648612">
                      <w:marLeft w:val="0"/>
                      <w:marRight w:val="0"/>
                      <w:marTop w:val="0"/>
                      <w:marBottom w:val="0"/>
                      <w:divBdr>
                        <w:top w:val="none" w:sz="0" w:space="0" w:color="auto"/>
                        <w:left w:val="none" w:sz="0" w:space="0" w:color="auto"/>
                        <w:bottom w:val="none" w:sz="0" w:space="0" w:color="auto"/>
                        <w:right w:val="none" w:sz="0" w:space="0" w:color="auto"/>
                      </w:divBdr>
                      <w:divsChild>
                        <w:div w:id="1652825504">
                          <w:marLeft w:val="0"/>
                          <w:marRight w:val="0"/>
                          <w:marTop w:val="0"/>
                          <w:marBottom w:val="0"/>
                          <w:divBdr>
                            <w:top w:val="none" w:sz="0" w:space="0" w:color="auto"/>
                            <w:left w:val="none" w:sz="0" w:space="0" w:color="auto"/>
                            <w:bottom w:val="none" w:sz="0" w:space="0" w:color="auto"/>
                            <w:right w:val="none" w:sz="0" w:space="0" w:color="auto"/>
                          </w:divBdr>
                          <w:divsChild>
                            <w:div w:id="13121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ssentialconditions.ca/" TargetMode="External"/><Relationship Id="rId5" Type="http://schemas.openxmlformats.org/officeDocument/2006/relationships/hyperlink" Target="http://erlc.ca/who/pdf/PDPlanningGuide.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816</Words>
  <Characters>4652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ERLC</Company>
  <LinksUpToDate>false</LinksUpToDate>
  <CharactersWithSpaces>5458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val.olekshy</dc:creator>
  <cp:lastModifiedBy>Harry Wagner</cp:lastModifiedBy>
  <cp:revision>2</cp:revision>
  <cp:lastPrinted>2011-01-11T20:54:00Z</cp:lastPrinted>
  <dcterms:created xsi:type="dcterms:W3CDTF">2011-01-11T22:40:00Z</dcterms:created>
  <dcterms:modified xsi:type="dcterms:W3CDTF">2011-01-11T22:40:00Z</dcterms:modified>
</cp:coreProperties>
</file>